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5E5" w:rsidRDefault="002E5928" w:rsidP="002E5928">
      <w:pPr>
        <w:spacing w:after="240"/>
        <w:ind w:firstLine="0"/>
        <w:rPr>
          <w:rFonts w:ascii="Times New Roman" w:hAnsi="Times New Roman"/>
          <w:b/>
          <w:color w:val="auto"/>
          <w:sz w:val="24"/>
          <w:szCs w:val="24"/>
        </w:rPr>
      </w:pPr>
      <w:bookmarkStart w:id="0" w:name="_GoBack"/>
      <w:bookmarkEnd w:id="0"/>
      <w:r w:rsidRPr="004951D6">
        <w:rPr>
          <w:rFonts w:ascii="Times New Roman" w:hAnsi="Times New Roman" w:cs="Times New Roman"/>
          <w:b/>
          <w:sz w:val="24"/>
          <w:szCs w:val="24"/>
        </w:rPr>
        <w:t xml:space="preserve">Znak sprawy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491A" w:rsidRPr="003F491A">
        <w:rPr>
          <w:rFonts w:ascii="Times New Roman" w:hAnsi="Times New Roman" w:cs="Times New Roman"/>
          <w:b/>
          <w:sz w:val="24"/>
          <w:szCs w:val="24"/>
        </w:rPr>
        <w:t>ZS/VI/320/1304/18</w:t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</w:p>
    <w:p w:rsidR="00970534" w:rsidRDefault="00970534" w:rsidP="002E5928">
      <w:pPr>
        <w:spacing w:after="240"/>
        <w:ind w:firstLine="0"/>
        <w:rPr>
          <w:rFonts w:ascii="Times New Roman" w:hAnsi="Times New Roman"/>
          <w:b/>
          <w:color w:val="auto"/>
          <w:sz w:val="24"/>
          <w:szCs w:val="24"/>
        </w:rPr>
      </w:pPr>
    </w:p>
    <w:p w:rsidR="00970534" w:rsidRDefault="00970534" w:rsidP="00970534">
      <w:pPr>
        <w:spacing w:after="240"/>
        <w:ind w:firstLine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TABLICA OGŁOSZEŃ</w:t>
      </w:r>
    </w:p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Ogłoszenie nr 654732-N-2018 z dnia 2018-11-29 r. </w:t>
      </w:r>
    </w:p>
    <w:p w:rsidR="00EF630B" w:rsidRPr="00EF630B" w:rsidRDefault="00EF630B" w:rsidP="00EF630B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Zespół Szkół Medycznych im. Janusza Korczaka: Dostawa pomocy dydaktycznych (sprzętu) do pracowni ortopedycznej oraz do pracowni pielęgnacji i pierwszej pomocy w ramach realizowanego projektu pn. „Wsparcie kształcenia zawodowego w kluczowych dla regionu branżach”, dofinansowanego ze środków Europejskiego Funduszu Rozwoju Regionalnego w ramach Regionalnego Programu Operacyjnego Województwa Opolskiego na lata 2014-2020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OGŁOSZENIE O ZAMÓWIENIU - Dostawy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Zamieszczanie ogłoszenia: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Zamieszczanie obowiązkowe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Ogłoszenie dotyczy: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Zamówienia publicznego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Zamówienie dotyczy projektu lub programu współfinansowanego ze środków Unii Europejskiej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Tak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Nazwa projektu lub programu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Dostawa pomocy dydaktycznych (sprzętu) do pracowni ortopedycznej oraz do pracowni pielęgnacji i pierwszej pomProjekt pn. „Wsparcie kształcenia zawodowego w kluczowych dla regionu branżach”, dofinansowanego ze środków Europejskiego Funduszu Rozwoju Regionalnego w ramach Regionalnego Programu Operacyjnego Województwa Opolskiego na lata 2014-2020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O zamówienie mogą ubiegać się wyłącznie zakłady pracy chronionej oraz wykonawcy, których działalność, lub działalność ich wyodrębnionych organizacyjnie jednostek, które będą realizowały zamówienie, obejmuje społeczną i zawodową integrację osób będących członkami grup społecznie marginalizowanych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podać minimalny procentowy wskaźnik zatrudnienia osób należących do jednej lub więcej kategorii, o których mowa w art. 22 ust. 2 ustawy Pzp, nie mniejszy niż 30%, osób zatrudnionych przez zakłady pracy chronionej lub wykonawców albo ich jednostki (w %)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SEKCJA I: ZAMAWIAJĄCY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Postępowanie przeprowadza centralny zamawiający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Postępowanie przeprowadza podmiot, któremu zamawiający powierzył/powierzyli przeprowadzenie postępowania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Informacje na temat podmiotu któremu zamawiający powierzył/powierzyli prowadzenie postępowania: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Postępowanie jest przeprowadzane wspólnie przez zamawiających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Jeżeli tak, należy wymienić zamawiających, którzy wspólnie przeprowadzają postępowanie oraz podać adresy ich siedzib, krajowe numery identyfikacyjne oraz osoby do kontaktów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wraz z danymi do kontaktów: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Postępowanie jest przeprowadzane wspólnie z zamawiającymi z innych państw członkowskich Unii Europejskiej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W przypadku przeprowadzania postępowania wspólnie z zamawiającymi z innych państw członkowskich Unii Europejskiej – mające zastosowanie krajowe prawo zamówień publicznych: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I. 1) NAZWA I ADRES: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Zespół Szkół Medycznych im. Janusza Korczaka, krajowy numer identyfikacyjny 000312811, ul. Piastowska  26 , 48-200   Prudnik, woj. opolskie, państwo Polska, tel. 77 4362784, , e-mail medyk@zskorczak-prudnik.pl, , faks 77 4362784.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 strony internetowej (URL): www.zskorczak-prudnik.pl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 profilu nabywcy: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 strony internetowej pod którym można uzyskać dostęp do narzędzi i urządzeń lub formatów plików, które nie są ogólnie dostępne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I. 2) RODZAJ ZAMAWIAJĄCEGO: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Jednostki organizacyjne administracji samorządowej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I.3) WSPÓLNE UDZIELANIE ZAMÓWIENIA </w:t>
      </w:r>
      <w:r w:rsidRPr="00EF630B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(jeżeli dotyczy)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Podział obowiązków między zamawiającymi w przypadku wspólnego przeprowadzania postępowania, w tym w przypadku wspólnego przeprowadzania postępowania z zamawiającymi z innych państw członkowskich Unii Europejskiej (który z zamawiających jest odpowiedzialny za przeprowadzenie postępowania, czy i w jakim zakresie za przeprowadzenie postępowania odpowiadają pozostali zamawiający, czy zamówienie będzie udzielane przez każdego z zamawiających indywidualnie, czy zamówienie zostanie udzielone w imieniu i na rzecz pozostałych zamawiających):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I.4) KOMUNIKACJA: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Nieograniczony, pełny i bezpośredni dostęp do dokumentów z postępowania można uzyskać pod adresem (URL)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www.zskorczak-prudnik.pl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Adres strony internetowej, na której zamieszczona będzie specyfikacja istotnych warunków zamówienia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www.zskorczak-prudnik.pl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Dostęp do dokumentów z postępowania jest ograniczony - więcej informacji można uzyskać pod adresem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Oferty lub wnioski o dopuszczenie do udziału w postępowaniu należy przesyłać: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Elektronicznie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Dopuszczone jest przesłanie ofert lub wniosków o dopuszczenie do udziału w postępowaniu w inny sposób: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Inny sposób: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Wymagane jest przesłanie ofert lub wniosków o dopuszczenie do udziału w postępowaniu w inny sposób: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Inny sposób: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Ofertę w przedmiotowym postępowaniu składa się w formie pisemnej (oryginał podpisany przez Wykonawcę lub pełnomocnika)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Zespół Szkół Medycznych im. Janusza Korczaka ul. Piastowska 26 48-200 Prudnik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Komunikacja elektroniczna wymaga korzystania z narzędzi i urządzeń lub formatów plików, które nie są ogólnie dostępne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Nieograniczony, pełny, bezpośredni i bezpłatny dostęp do tych narzędzi można uzyskać pod adresem: (URL)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SEKCJA II: PRZEDMIOT ZAMÓWIENIA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II.1) Nazwa nadana zamówieniu przez zamawiającego: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Dostawa pomocy dydaktycznych (sprzętu) do pracowni ortopedycznej oraz do pracowni pielęgnacji i pierwszej pomocy w ramach realizowanego projektu pn. „Wsparcie kształcenia zawodowego w kluczowych dla regionu branżach”, dofinansowanego ze środków Europejskiego Funduszu Rozwoju Regionalnego w ramach Regionalnego Programu Operacyjnego Województwa Opolskiego na lata 2014-2020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Numer referencyjny: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ZS/VI/320/1304/18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Przed wszczęciem postępowania o udzielenie zamówienia przeprowadzono dialog techniczny </w:t>
      </w:r>
    </w:p>
    <w:p w:rsidR="00EF630B" w:rsidRPr="00EF630B" w:rsidRDefault="00EF630B" w:rsidP="00EF630B">
      <w:pPr>
        <w:spacing w:line="240" w:lineRule="auto"/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II.2) Rodzaj zamówienia: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Dostawy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II.3) Informacja o możliwości składania ofert częściowych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Zamówienie podzielone jest na części: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Oferty lub wnioski o dopuszczenie do udziału w postępowaniu można składać w odniesieniu do: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wszystkich części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Zamawiający zastrzega sobie prawo do udzielenia łącznie następujących części lub grup części: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Maksymalna liczba części zamówienia, na które może zostać udzielone zamówienie jednemu wykonawcy: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II.4)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 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partnerstwa innowacyjnego - określenie zapotrzebowania na innowacyjny produkt, usługę lub roboty budowlane: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3.1 Nazwa zamówienia: Dostawa pomocy dydaktycznych (sprzętu) do pracowni ortopedycznej oraz do pracowni pielęgnacji i pierwszej pomocy w ramach realizowanego projektu pn. „Wsparcie kształcenia zawodowego w kluczowych dla regionu branżach”, dofinansowanego ze środków Europejskiego Funduszu Rozwoju Regionalnego w ramach Regionalnego Programu Operacyjnego Województwa Opolskiego na lata 2014-2020. 3.2 Przedmiot zamówienia został podzielony na 10 niezależnych części. Wykonawcy składając swoją ofertą mogą wybrać jedną lub większą ilość części bez ograniczeń. Część nr 1. Platforma diagnostyczna z oprogramowaniem – 1 szt. Część nr 2. Skaner podologiczny (podoscan 2D) z oprogramowaniem – 1 szt. Część nr 3. Laptop wraz z oprogramowaniem - 1 szt. Część nr 4. Podoskop podświetlany - 2 szt. Część nr 5. Plantokonturograf - 4 szt. Część nr 6. Przyrząd do ćwiczeń stóp 7w1 - 3 szt. Część nr 7. Miarka do mierzenia stóp - 4 szt. Część nr 8. Zestaw wkładek ortopedycznych dynamicznych + zgrzewarka wraz z zestawem klinów modelowanych termicznie (1 pakiet) – 24 pakiety Część nr 9. Stół rehabilitacyjny z regulowanym zagłówkiem oraz z hydrauliczną regulacją wysokości za pomocą siłownika hydraulicznego - 2 szt. Część nr 10. Stół rehabilitacyjny (kozetka lekarska) z regulowanym zagłówkiem - 2 szt. 3.3 Szczegółowy opis przedmiotu zamówienia zawarty jest w załączniku nr 1 do SIWZ pn.: Szczegółowy opisz przedmiotu zamówienia - odpowiednio do części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II.5) Główny kod CPV: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33190000-8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Dodatkowe kody CPV: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0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Kod CPV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30200000-1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33100000-1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38500000-0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II.6) Całkowita wartość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(jeżeli zamawiający podaje informacje o wartości zamówienia)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 przypadku umów ramowych lub dynamicznego systemu zakupów – szacunkowa całkowita maksymalna wartość w całym okresie obowiązywania umowy ramowej lub dynamicznego systemu zakupów)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II.7) Czy przewiduje się udzielenie zamówień, o których mowa w art. 67 ust. 1 pkt 6 i 7 lub w art. 134 ust. 6 pkt 3 ustawy Pzp: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Określenie przedmiotu, wielkości lub zakresu oraz warunków na jakich zostaną udzielone zamówienia, o których mowa w art. 67 ust. 1 pkt 6 lub w art. 134 ust. 6 pkt 3 ustawy Pzp: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II.8) Okres, w którym realizowane będzie zamówienie lub okres, na który została zawarta umowa ramowa lub okres, na który został ustanowiony dynamiczny system zakupów: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miesiącach:   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 lub 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dniach: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30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lub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 lub 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II.9) Informacje dodatkowe: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 xml:space="preserve">SEKCJA III: INFORMACJE O CHARAKTERZE PRAWNYM, EKONOMICZNYM, FINANSOWYM I TECHNICZNYM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III.1) WARUNKI UDZIAŁU W POSTĘPOWANIU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III.1.1) Kompetencje lub uprawnienia do prowadzenia określonej działalności zawodowej, o ile wynika to z odrębnych przepisów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Określenie warunków: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III.1.2) Sytuacja finansowa lub ekonomiczna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Określenie warunków: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III.1.3) Zdolność techniczna lub zawodowa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Określenie warunków: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Zamawiający wymaga od wykonawców wskazania w ofercie lub we wniosku o dopuszczenie do udziału w postępowaniu imion i nazwisk osób wykonujących czynności przy realizacji zamówienia wraz z informacją o kwalifikacjach zawodowych lub doświadczeniu tych osób: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III.2) PODSTAWY WYKLUCZENIA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III.2.1) Podstawy wykluczenia określone w art. 24 ust. 1 ustawy Pzp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III.2.2) Zamawiający przewiduje wykluczenie wykonawcy na podstawie art. 24 ust. 5 ustawy Pzp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Nie Zamawiający przewiduje następujące fakultatywne podstawy wykluczenia: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III.3) WYKAZ OŚWIADCZEŃ SKŁADANYCH PRZEZ WYKONAWCĘ W CELU WSTĘPNEGO POTWIERDZENIA, ŻE NIE PODLEGA ON WYKLUCZENIU ORAZ SPEŁNIA WARUNKI UDZIAŁU W POSTĘPOWANIU ORAZ SPEŁNIA KRYTERIA SELEKCJI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Oświadczenie o niepodleganiu wykluczeniu oraz spełnianiu warunków udziału w postępowaniu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Oświadczenie o spełnianiu kryteriów selekcji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III.4) WYKAZ OŚWIADCZEŃ LUB DOKUMENTÓW , SKŁADANYCH PRZEZ WYKONAWCĘ W POSTĘPOWANIU NA WEZWANIE ZAMAWIAJACEGO W CELU POTWIERDZENIA OKOLICZNOŚCI, O KTÓRYCH MOWA W ART. 25 UST. 1 PKT 3 USTAWY PZP: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III.5) WYKAZ OŚWIADCZEŃ LUB DOKUMENTÓW SKŁADANYCH PRZEZ WYKONAWCĘ W POSTĘPOWANIU NA WEZWANIE ZAMAWIAJACEGO W CELU POTWIERDZENIA OKOLICZNOŚCI, O KTÓRYCH MOWA W ART. 25 UST. 1 PKT 1 USTAWY PZP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III.5.1) W ZAKRESIE SPEŁNIANIA WARUNKÓW UDZIAŁU W POSTĘPOWANIU: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III.5.2) W ZAKRESIE KRYTERIÓW SELEKCJI: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III.6) WYKAZ OŚWIADCZEŃ LUB DOKUMENTÓW SKŁADANYCH PRZEZ WYKONAWCĘ W POSTĘPOWANIU NA WEZWANIE ZAMAWIAJACEGO W 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CELU POTWIERDZENIA OKOLICZNOŚCI, O KTÓRYCH MOWA W ART. 25 UST. 1 PKT 2 USTAWY PZP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III.7) INNE DOKUMENTY NIE WYMIENIONE W pkt III.3) - III.6)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SEKCJA IV: PROCEDURA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IV.1) OPIS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IV.1.1) Tryb udzielenia zamówienia: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Przetarg nieograniczony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IV.1.2) Zamawiający żąda wniesienia wadium: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Informacja na temat wadium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IV.1.3) Przewiduje się udzielenie zaliczek na poczet wykonania zamówienia: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podać informacje na temat udzielania zaliczek: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IV.1.4) Wymaga się złożenia ofert w postaci katalogów elektronicznych lub dołączenia do ofert katalogów elektronicznych: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Dopuszcza się złożenie ofert w postaci katalogów elektronicznych lub dołączenia do ofert katalogów elektronicznych: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IV.1.5.) Wymaga się złożenia oferty wariantowej: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Dopuszcza się złożenie oferty wariantowej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Złożenie oferty wariantowej dopuszcza się tylko z jednoczesnym złożeniem oferty zasadniczej: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IV.1.6) Przewidywana liczba wykonawców, którzy zostaną zaproszeni do udziału w postępowaniu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(przetarg ograniczony, negocjacje z ogłoszeniem, dialog konkurencyjny, partnerstwo innowacyjne)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Liczba wykonawców  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Przewidywana minimalna liczba wykonawców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Maksymalna liczba wykonawców  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Kryteria selekcji wykonawców: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IV.1.7) Informacje na temat umowy ramowej lub dynamicznego systemu zakupów: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Umowa ramowa będzie zawarta: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Czy przewiduje się ograniczenie liczby uczestników umowy ramowej: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Przewidziana maksymalna liczba uczestników umowy ramowej: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Informacje dodatkowe: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Zamówienie obejmuje ustanowienie dynamicznego systemu zakupów: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 strony internetowej, na której będą zamieszczone dodatkowe informacje dotyczące dynamicznego systemu zakupów: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 ramach umowy ramowej/dynamicznego systemu zakupów dopuszcza się złożenie ofert w formie katalogów elektronicznych: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Przewiduje się pobranie ze złożonych katalogów elektronicznych informacji potrzebnych do sporządzenia ofert w ramach umowy ramowej/dynamicznego systemu zakupów: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IV.1.8) Aukcja elektroniczna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Przewidziane jest przeprowadzenie aukcji elektronicznej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(przetarg nieograniczony, przetarg ograniczony, negocjacje z ogłoszeniem)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podać adres strony internetowej, na której aukcja będzie prowadzona: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Należy wskazać elementy, których wartości będą przedmiotem aukcji elektronicznej: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Przewiduje się ograniczenia co do przedstawionych wartości, wynikające z opisu przedmiotu zamówienia: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podać, które informacje zostaną udostępnione wykonawcom w trakcie aukcji elektronicznej oraz jaki będzie termin ich udostępnienia: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dotyczące przebiegu aukcji elektronicznej: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Jaki jest przewidziany sposób postępowania w toku aukcji elektronicznej i jakie będą warunki, na jakich wykonawcy będą mogli licytować (minimalne wysokości postąpień):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dotyczące wykorzystywanego sprzętu elektronicznego, rozwiązań i specyfikacji technicznych w zakresie połączeń: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Wymagania dotyczące rejestracji i identyfikacji wykonawców w aukcji elektronicznej: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o liczbie etapów aukcji elektronicznej i czasie ich trwania: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Czas trwania: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Czy wykonawcy, którzy nie złożyli nowych postąpień, zostaną zakwalifikowani do następnego etapu: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Warunki zamknięcia aukcji elektronicznej: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IV.2) KRYTERIA OCENY OFERT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IV.2.1) Kryteria oceny ofert: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IV.2.2) Kryteria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1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 w każdej części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 w każdej części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IV.2.3) Zastosowanie procedury, o której mowa w art. 24aa ust. 1 ustawy Pzp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(przetarg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nieograniczony)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Nie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IV.3) Negocjacje z ogłoszeniem, dialog konkurencyjny, partnerstwo innowacyjne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IV.3.1) Informacje na temat negocjacji z ogłoszeniem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Minimalne wymagania, które muszą spełniać wszystkie oferty: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Przewidziane jest zastrzeżenie prawa do udzielenia zamówienia na podstawie ofert wstępnych bez przeprowadzenia negocjacji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Przewidziany jest podział negocjacji na etapy w celu ograniczenia liczby ofert: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podać informacje na temat etapów negocjacji (w tym liczbę etapów):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IV.3.2) Informacje na temat dialogu konkurencyjnego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Opis potrzeb i wymagań zamawiającego lub informacja o sposobie uzyskania tego opisu: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Informacja o wysokości nagród dla wykonawców, którzy podczas dialogu konkurencyjnego przedstawili rozwiązania stanowiące podstawę do składania ofert, jeżeli zamawiający przewiduje nagrody: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Wstępny harmonogram postępowania: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Podział dialogu na etapy w celu ograniczenia liczby rozwiązań: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podać informacje na temat etapów dialogu: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IV.3.3) Informacje na temat partnerstwa innowacyjnego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Elementy opisu przedmiotu zamówienia definiujące minimalne wymagania, którym muszą odpowiadać wszystkie oferty: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Podział negocjacji na etapy w celu ograniczeniu liczby ofert podlegających negocjacjom poprzez zastosowanie kryteriów oceny ofert wskazanych w specyfikacji istotnych warunków zamówienia: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IV.4) Licytacja elektroniczna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Adres strony internetowej, na której będzie prowadzona licytacja elektroniczna: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Adres strony internetowej, na której jest dostępny opis przedmiotu zamówienia w licytacji elektronicznej: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Wymagania dotyczące rejestracji i identyfikacji wykonawców w licytacji elektronicznej, w tym wymagania techniczne urządzeń informatycznych: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Sposób postępowania w toku licytacji elektronicznej, w tym określenie minimalnych wysokości postąpień: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Informacje o liczbie etapów licytacji elektronicznej i czasie ich trwania: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Czas trwania: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Wykonawcy, którzy nie złożyli nowych postąpień, zostaną zakwalifikowani do następnego etapu: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Termin składania wniosków o dopuszczenie do udziału w licytacji elektronicznej: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Data: godzina: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Termin otwarcia licytacji elektronicznej: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Termin i warunki zamknięcia licytacji elektronicznej: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Istotne dla stron postanowienia, które zostaną wprowadzone do treści zawieranej umowy w sprawie zamówienia publicznego, albo ogólne warunki umowy, albo wzór umowy: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Wzór umowy stanowi załącznik nr 5 do SIWZ.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Wymagania dotyczące zabezpieczenia należytego wykonania umowy: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Nie wymaga się.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Informacje dodatkowe: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IV.5) ZMIANA UMOWY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Przewiduje się istotne zmiany postanowień zawartej umowy w stosunku do treści oferty, na podstawie której dokonano wyboru wykonawcy: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Należy wskazać zakres, charakter zmian oraz warunki wprowadzenia zmian: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 w szczególności w zakresie przewidzianym we wzorze umowy (zał. nr 5 do SIWZ)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IV.6) INFORMACJE ADMINISTRACYJNE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IV.6.1) Sposób udostępniania informacji o charakterze poufnym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(jeżeli dotyczy):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Środki służące ochronie informacji o charakterze poufnym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IV.6.2) Termin składania ofert lub wniosków o dopuszczenie do udziału w postępowaniu: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Data: 2018-12-07, godzina: 12:00,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Skrócenie terminu składania wniosków, ze względu na pilną potrzebę udzielenia zamówienia (przetarg nieograniczony, przetarg ograniczony, negocjacje z ogłoszeniem):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Wskazać powody: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Język lub języki, w jakich mogą być sporządzane oferty lub wnioski o dopuszczenie do udziału w postępowaniu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&gt;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IV.6.3) Termin związania ofertą: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do: okres w dniach: 30 (od ostatecznego terminu składania ofert)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IV.6.4) Przewiduje się unieważnienie postępowania o udzielenie zamówienia, w przypadku nieprzyznania środków pochodzących z budżetu Unii Europejskiej oraz niepodlegających zwrotowi środków z pomocy udzielonej przez państwa członkowskie Europejskiego Porozumienia o Wolnym Handlu (EFTA), które miały być przeznaczone na sfinansowanie całości lub części zamówienia: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Tak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IV.6.5) Przewiduje się unieważnienie postępowania o udzielenie zamówienia, jeżeli środki służące sfinansowaniu zamówień na badania naukowe lub prace rozwojowe, które zamawiający zamierzał przeznaczyć na sfinansowanie całości lub części zamówienia, nie zostały mu przyznane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IV.6.6)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 xml:space="preserve">ZAŁĄCZNIK I - INFORMACJE DOTYCZĄCE OFERT CZĘŚCIOWYCH </w:t>
      </w: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180"/>
        <w:gridCol w:w="834"/>
        <w:gridCol w:w="6374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1. Platforma diagnostyczna z oprogramowaniem – 1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1. Platforma diagnostyczna z oprogramowaniem – 1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38500000-0,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180"/>
        <w:gridCol w:w="834"/>
        <w:gridCol w:w="7130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2. Skaner podologiczny (podoscan 2D) z oprogramowaniem – 1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2. Skaner podologiczny (podoscan 2D) z oprogramowaniem – 1 szt. Szczegółowy opis przedmiotu zamówienia zawarty jest w załączniku nr 1 do SIWZ pn.: Szczegółowy opisz przedmiotu zamówienia,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38500000-0,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180"/>
        <w:gridCol w:w="834"/>
        <w:gridCol w:w="5160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3. Laptop wraz z oprogramowaniem - 1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3. Laptop wraz z oprogramowaniem - 1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30200000-1,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180"/>
        <w:gridCol w:w="834"/>
        <w:gridCol w:w="4202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4. Podoskop podświetlany - 2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4. Podoskop podświetlany - 2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33190000-8,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180"/>
        <w:gridCol w:w="834"/>
        <w:gridCol w:w="3661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5. Plantokonturograf - 4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5. Plantokonturograf - 4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33190000-8,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180"/>
        <w:gridCol w:w="834"/>
        <w:gridCol w:w="4847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6. Przyrząd do ćwiczeń stóp 7w1 - 3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6. Przyrząd do ćwiczeń stóp 7w1 - 3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33100000-1,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180"/>
        <w:gridCol w:w="834"/>
        <w:gridCol w:w="4374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7. Miarka do mierzenia stóp - 4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7. Miarka do mierzenia stóp - 4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33190000-8,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180"/>
        <w:gridCol w:w="834"/>
        <w:gridCol w:w="7315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8. Zestaw wkładek ortopedycznych dynamicznych + zgrzewarka wraz z zestawem klinów modelowanych termicznie (1 pakiet) – 24 pakiety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Część nr 8. Zestaw wkładek ortopedycznych dynamicznych + zgrzewarka wraz z zestawem klinów modelowanych termicznie (1 pakiet) – 24 pakiety. Szczegółowy opis przedmiotu zamówienia zawarty jest w załączniku nr 1 do SIWZ pn.: Szczegółowy opisz przedmiotu zamówienia.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33190000-8,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"/>
        <w:gridCol w:w="180"/>
        <w:gridCol w:w="834"/>
        <w:gridCol w:w="7310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9. Stół rehabilitacyjny z regulowanym zagłówkiem oraz z hydrauliczną regulacją wysokości za pomocą siłownika hydraulicznego - 2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Część nr 9. Stół rehabilitacyjny z regulowanym zagłówkiem oraz z hydrauliczną regulacją wysokości za pomocą siłownika hydraulicznego - 2 szt. Szczegółowy opis przedmiotu zamówienia zawarty jest w załączniku nr 1 do SIWZ pn.: Szczegółowy opisz przedmiotu zamówienia.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33100000-1,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300"/>
        <w:gridCol w:w="834"/>
        <w:gridCol w:w="7063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Część nr: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Nazwa: </w:t>
            </w:r>
          </w:p>
        </w:tc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Część nr 10. Stół rehabilitacyjny (kozetka lekarska) z regulowanym zagłówkiem - 2 szt.</w:t>
            </w:r>
          </w:p>
        </w:tc>
      </w:tr>
    </w:tbl>
    <w:p w:rsidR="00EF630B" w:rsidRPr="00EF630B" w:rsidRDefault="00EF630B" w:rsidP="00EF630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1) Krótki opis przedmiotu zamówienia </w:t>
      </w:r>
      <w:r w:rsidRPr="00EF630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(wielkość, zakres, rodzaj i ilość dostaw, usług lub robót budowlanych lub określenie zapotrzebowania i wymagań)</w:t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a w przypadku partnerstwa innowacyjnego -określenie zapotrzebowania na innowacyjny produkt, usługę lub roboty budowlane: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>Część nr 10. Stół rehabilitacyjny (kozetka lekarska) z regulowanym zagłówkiem - 2 szt. Szczegółowy opis przedmiotu zamówienia zawarty jest w załączniku nr 1 do SIWZ pn.: Szczegółowy opisz przedmiotu zamówienia.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2) Wspólny Słownik Zamówień(CPV):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33190000-8,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3) Wartość części zamówienia(jeżeli zamawiający podaje informacje o wartości zamówienia):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Wartość bez VAT: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Waluta: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4) Czas trwania lub termin wykonania: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okres w miesiącach: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okres w dniach: 30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rozpoczęcia: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 xml:space="preserve">data zakończenia: 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5) Kryteria oceny ofert: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  <w:gridCol w:w="1016"/>
      </w:tblGrid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Znaczenie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60,00</w:t>
            </w:r>
          </w:p>
        </w:tc>
      </w:tr>
      <w:tr w:rsidR="00EF630B" w:rsidRPr="00EF630B" w:rsidTr="00EF63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Termin realizacji zamówienia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F63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40,00</w:t>
            </w:r>
          </w:p>
        </w:tc>
      </w:tr>
    </w:tbl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EF630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6) INFORMACJE DODATKOWE:</w:t>
      </w:r>
      <w:r w:rsidRPr="00EF630B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F630B" w:rsidRPr="00EF630B" w:rsidRDefault="00EF630B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EF630B" w:rsidRPr="00EF630B" w:rsidTr="00EF63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30B" w:rsidRPr="00EF630B" w:rsidRDefault="00EF630B" w:rsidP="00EF630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1D5F83" w:rsidRPr="001D5F83" w:rsidRDefault="001D5F83" w:rsidP="00EF630B">
      <w:pPr>
        <w:spacing w:after="24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ectPr w:rsidR="001D5F83" w:rsidRPr="001D5F83" w:rsidSect="005D48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345" w:rsidRDefault="00C73345" w:rsidP="00514E25">
      <w:pPr>
        <w:spacing w:line="240" w:lineRule="auto"/>
      </w:pPr>
      <w:r>
        <w:separator/>
      </w:r>
    </w:p>
  </w:endnote>
  <w:endnote w:type="continuationSeparator" w:id="0">
    <w:p w:rsidR="00C73345" w:rsidRDefault="00C73345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F83" w:rsidRDefault="001D5F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2066337"/>
      <w:docPartObj>
        <w:docPartGallery w:val="Page Numbers (Bottom of Page)"/>
        <w:docPartUnique/>
      </w:docPartObj>
    </w:sdtPr>
    <w:sdtEndPr/>
    <w:sdtContent>
      <w:p w:rsidR="001D5F83" w:rsidRDefault="001D5F8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648">
          <w:rPr>
            <w:noProof/>
          </w:rPr>
          <w:t>2</w:t>
        </w:r>
        <w:r>
          <w:fldChar w:fldCharType="end"/>
        </w:r>
      </w:p>
    </w:sdtContent>
  </w:sdt>
  <w:p w:rsidR="001D5F83" w:rsidRDefault="001D5F8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1342962"/>
      <w:docPartObj>
        <w:docPartGallery w:val="Page Numbers (Bottom of Page)"/>
        <w:docPartUnique/>
      </w:docPartObj>
    </w:sdtPr>
    <w:sdtEndPr/>
    <w:sdtContent>
      <w:p w:rsidR="00DF35E5" w:rsidRDefault="00DF35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648">
          <w:rPr>
            <w:noProof/>
          </w:rPr>
          <w:t>1</w:t>
        </w:r>
        <w:r>
          <w:fldChar w:fldCharType="end"/>
        </w:r>
      </w:p>
    </w:sdtContent>
  </w:sdt>
  <w:p w:rsidR="00DF35E5" w:rsidRDefault="00DF35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345" w:rsidRDefault="00C73345" w:rsidP="00514E25">
      <w:pPr>
        <w:spacing w:line="240" w:lineRule="auto"/>
      </w:pPr>
      <w:r>
        <w:separator/>
      </w:r>
    </w:p>
  </w:footnote>
  <w:footnote w:type="continuationSeparator" w:id="0">
    <w:p w:rsidR="00C73345" w:rsidRDefault="00C73345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F83" w:rsidRDefault="001D5F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D99" w:rsidRPr="003965AD" w:rsidRDefault="00E53D99" w:rsidP="00E53D99">
    <w:pPr>
      <w:tabs>
        <w:tab w:val="center" w:pos="4536"/>
        <w:tab w:val="right" w:pos="9072"/>
      </w:tabs>
      <w:rPr>
        <w:sz w:val="24"/>
        <w:szCs w:val="24"/>
      </w:rPr>
    </w:pPr>
  </w:p>
  <w:p w:rsidR="00255E9B" w:rsidRDefault="00255E9B" w:rsidP="000E636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839" w:rsidRDefault="00F9573C">
    <w:pPr>
      <w:pStyle w:val="Nagwek"/>
    </w:pPr>
    <w:r>
      <w:rPr>
        <w:noProof/>
      </w:rPr>
      <w:drawing>
        <wp:inline distT="0" distB="0" distL="0" distR="0" wp14:anchorId="5057D2AA" wp14:editId="54399FEB">
          <wp:extent cx="5476875" cy="723900"/>
          <wp:effectExtent l="0" t="0" r="9525" b="0"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 w15:restartNumberingAfterBreak="0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B306943"/>
    <w:multiLevelType w:val="hybridMultilevel"/>
    <w:tmpl w:val="B2944FFA"/>
    <w:lvl w:ilvl="0" w:tplc="A32AF030">
      <w:start w:val="1"/>
      <w:numFmt w:val="decimal"/>
      <w:lvlText w:val="%1)"/>
      <w:lvlJc w:val="left"/>
      <w:pPr>
        <w:ind w:left="2771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 w15:restartNumberingAfterBreak="0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 w15:restartNumberingAfterBreak="0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A41E55"/>
    <w:multiLevelType w:val="hybridMultilevel"/>
    <w:tmpl w:val="A9C44A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 w15:restartNumberingAfterBreak="0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3" w15:restartNumberingAfterBreak="0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0" w15:restartNumberingAfterBreak="0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3" w15:restartNumberingAfterBreak="0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4" w15:restartNumberingAfterBreak="0">
    <w:nsid w:val="449F392E"/>
    <w:multiLevelType w:val="hybridMultilevel"/>
    <w:tmpl w:val="B0FAEED2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6" w15:restartNumberingAfterBreak="0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 w15:restartNumberingAfterBreak="0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D7543F3"/>
    <w:multiLevelType w:val="multilevel"/>
    <w:tmpl w:val="8DEAAB60"/>
    <w:numStyleLink w:val="NBPpunktorynumeryczne"/>
  </w:abstractNum>
  <w:abstractNum w:abstractNumId="43" w15:restartNumberingAfterBreak="0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 w15:restartNumberingAfterBreak="0">
    <w:nsid w:val="501D22EB"/>
    <w:multiLevelType w:val="multilevel"/>
    <w:tmpl w:val="C9DEEC2C"/>
    <w:numStyleLink w:val="NBPpunktoryobrazkowe"/>
  </w:abstractNum>
  <w:abstractNum w:abstractNumId="45" w15:restartNumberingAfterBreak="0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7" w15:restartNumberingAfterBreak="0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8" w15:restartNumberingAfterBreak="0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1" w15:restartNumberingAfterBreak="0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4" w15:restartNumberingAfterBreak="0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5" w15:restartNumberingAfterBreak="0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6" w15:restartNumberingAfterBreak="0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59" w15:restartNumberingAfterBreak="0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0" w15:restartNumberingAfterBreak="0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 w15:restartNumberingAfterBreak="0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2" w15:restartNumberingAfterBreak="0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4" w15:restartNumberingAfterBreak="0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num w:numId="1">
    <w:abstractNumId w:val="33"/>
  </w:num>
  <w:num w:numId="2">
    <w:abstractNumId w:val="46"/>
  </w:num>
  <w:num w:numId="3">
    <w:abstractNumId w:val="42"/>
  </w:num>
  <w:num w:numId="4">
    <w:abstractNumId w:val="44"/>
  </w:num>
  <w:num w:numId="5">
    <w:abstractNumId w:val="54"/>
  </w:num>
  <w:num w:numId="6">
    <w:abstractNumId w:val="27"/>
  </w:num>
  <w:num w:numId="7">
    <w:abstractNumId w:val="38"/>
  </w:num>
  <w:num w:numId="8">
    <w:abstractNumId w:val="31"/>
  </w:num>
  <w:num w:numId="9">
    <w:abstractNumId w:val="5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i w:val="0"/>
          <w:strike w:val="0"/>
        </w:rPr>
      </w:lvl>
    </w:lvlOverride>
  </w:num>
  <w:num w:numId="10">
    <w:abstractNumId w:val="16"/>
  </w:num>
  <w:num w:numId="11">
    <w:abstractNumId w:val="60"/>
  </w:num>
  <w:num w:numId="12">
    <w:abstractNumId w:val="52"/>
  </w:num>
  <w:num w:numId="13">
    <w:abstractNumId w:val="41"/>
  </w:num>
  <w:num w:numId="14">
    <w:abstractNumId w:val="8"/>
  </w:num>
  <w:num w:numId="15">
    <w:abstractNumId w:val="4"/>
  </w:num>
  <w:num w:numId="16">
    <w:abstractNumId w:val="64"/>
  </w:num>
  <w:num w:numId="17">
    <w:abstractNumId w:val="29"/>
  </w:num>
  <w:num w:numId="18">
    <w:abstractNumId w:val="63"/>
  </w:num>
  <w:num w:numId="19">
    <w:abstractNumId w:val="6"/>
  </w:num>
  <w:num w:numId="20">
    <w:abstractNumId w:val="58"/>
  </w:num>
  <w:num w:numId="21">
    <w:abstractNumId w:val="12"/>
  </w:num>
  <w:num w:numId="22">
    <w:abstractNumId w:val="24"/>
  </w:num>
  <w:num w:numId="23">
    <w:abstractNumId w:val="61"/>
  </w:num>
  <w:num w:numId="24">
    <w:abstractNumId w:val="22"/>
  </w:num>
  <w:num w:numId="25">
    <w:abstractNumId w:val="5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6"/>
  </w:num>
  <w:num w:numId="29">
    <w:abstractNumId w:val="48"/>
  </w:num>
  <w:num w:numId="30">
    <w:abstractNumId w:val="35"/>
  </w:num>
  <w:num w:numId="31">
    <w:abstractNumId w:val="17"/>
  </w:num>
  <w:num w:numId="32">
    <w:abstractNumId w:val="30"/>
  </w:num>
  <w:num w:numId="33">
    <w:abstractNumId w:val="59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20"/>
  </w:num>
  <w:num w:numId="38">
    <w:abstractNumId w:val="11"/>
  </w:num>
  <w:num w:numId="39">
    <w:abstractNumId w:val="39"/>
  </w:num>
  <w:num w:numId="40">
    <w:abstractNumId w:val="15"/>
  </w:num>
  <w:num w:numId="41">
    <w:abstractNumId w:val="0"/>
  </w:num>
  <w:num w:numId="42">
    <w:abstractNumId w:val="43"/>
  </w:num>
  <w:num w:numId="43">
    <w:abstractNumId w:val="53"/>
  </w:num>
  <w:num w:numId="44">
    <w:abstractNumId w:val="65"/>
  </w:num>
  <w:num w:numId="45">
    <w:abstractNumId w:val="62"/>
  </w:num>
  <w:num w:numId="46">
    <w:abstractNumId w:val="9"/>
  </w:num>
  <w:num w:numId="47">
    <w:abstractNumId w:val="25"/>
  </w:num>
  <w:num w:numId="48">
    <w:abstractNumId w:val="49"/>
  </w:num>
  <w:num w:numId="49">
    <w:abstractNumId w:val="56"/>
  </w:num>
  <w:num w:numId="50">
    <w:abstractNumId w:val="32"/>
  </w:num>
  <w:num w:numId="51">
    <w:abstractNumId w:val="23"/>
  </w:num>
  <w:num w:numId="52">
    <w:abstractNumId w:val="45"/>
  </w:num>
  <w:num w:numId="53">
    <w:abstractNumId w:val="40"/>
  </w:num>
  <w:num w:numId="54">
    <w:abstractNumId w:val="14"/>
  </w:num>
  <w:num w:numId="55">
    <w:abstractNumId w:val="55"/>
  </w:num>
  <w:num w:numId="56">
    <w:abstractNumId w:val="2"/>
  </w:num>
  <w:num w:numId="57">
    <w:abstractNumId w:val="3"/>
  </w:num>
  <w:num w:numId="58">
    <w:abstractNumId w:val="28"/>
  </w:num>
  <w:num w:numId="59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4"/>
  </w:num>
  <w:num w:numId="61">
    <w:abstractNumId w:val="5"/>
  </w:num>
  <w:num w:numId="62">
    <w:abstractNumId w:val="13"/>
  </w:num>
  <w:num w:numId="63">
    <w:abstractNumId w:val="37"/>
  </w:num>
  <w:num w:numId="64">
    <w:abstractNumId w:val="57"/>
  </w:num>
  <w:num w:numId="65">
    <w:abstractNumId w:val="18"/>
  </w:num>
  <w:num w:numId="66">
    <w:abstractNumId w:val="51"/>
  </w:num>
  <w:num w:numId="67">
    <w:abstractNumId w:val="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E76"/>
    <w:rsid w:val="00023979"/>
    <w:rsid w:val="000258FA"/>
    <w:rsid w:val="00035241"/>
    <w:rsid w:val="0006296A"/>
    <w:rsid w:val="00072CA7"/>
    <w:rsid w:val="000821A3"/>
    <w:rsid w:val="000A4279"/>
    <w:rsid w:val="000A6B66"/>
    <w:rsid w:val="000D0AF1"/>
    <w:rsid w:val="000D24B3"/>
    <w:rsid w:val="000E636B"/>
    <w:rsid w:val="000E7902"/>
    <w:rsid w:val="00105FEE"/>
    <w:rsid w:val="00153500"/>
    <w:rsid w:val="00191C93"/>
    <w:rsid w:val="001B233E"/>
    <w:rsid w:val="001D5F83"/>
    <w:rsid w:val="00213EB8"/>
    <w:rsid w:val="0022305E"/>
    <w:rsid w:val="00224A72"/>
    <w:rsid w:val="00246EEE"/>
    <w:rsid w:val="00255D33"/>
    <w:rsid w:val="00255E9B"/>
    <w:rsid w:val="0026517F"/>
    <w:rsid w:val="002943EA"/>
    <w:rsid w:val="00296D5F"/>
    <w:rsid w:val="002A56E8"/>
    <w:rsid w:val="002C3802"/>
    <w:rsid w:val="002C6ACC"/>
    <w:rsid w:val="002E5928"/>
    <w:rsid w:val="002F3F1C"/>
    <w:rsid w:val="0030688E"/>
    <w:rsid w:val="00354A80"/>
    <w:rsid w:val="00377F57"/>
    <w:rsid w:val="00385D57"/>
    <w:rsid w:val="00397F09"/>
    <w:rsid w:val="003C18F6"/>
    <w:rsid w:val="003C3F11"/>
    <w:rsid w:val="003D2E76"/>
    <w:rsid w:val="003D4E19"/>
    <w:rsid w:val="003F2314"/>
    <w:rsid w:val="003F491A"/>
    <w:rsid w:val="004640F9"/>
    <w:rsid w:val="00465F56"/>
    <w:rsid w:val="0049299A"/>
    <w:rsid w:val="004C2C42"/>
    <w:rsid w:val="004F18FC"/>
    <w:rsid w:val="00514E25"/>
    <w:rsid w:val="005428A7"/>
    <w:rsid w:val="005458FA"/>
    <w:rsid w:val="00591DB2"/>
    <w:rsid w:val="005B0D93"/>
    <w:rsid w:val="005B7A57"/>
    <w:rsid w:val="005C37F5"/>
    <w:rsid w:val="005D2214"/>
    <w:rsid w:val="005D4839"/>
    <w:rsid w:val="005D5BBB"/>
    <w:rsid w:val="005F3E21"/>
    <w:rsid w:val="00604C6D"/>
    <w:rsid w:val="00606EE7"/>
    <w:rsid w:val="00621FD1"/>
    <w:rsid w:val="00660AB7"/>
    <w:rsid w:val="006C2A2F"/>
    <w:rsid w:val="006F58AE"/>
    <w:rsid w:val="007004CE"/>
    <w:rsid w:val="007133D5"/>
    <w:rsid w:val="00786E83"/>
    <w:rsid w:val="00787D5D"/>
    <w:rsid w:val="007D7935"/>
    <w:rsid w:val="007E0648"/>
    <w:rsid w:val="008030A3"/>
    <w:rsid w:val="0083035F"/>
    <w:rsid w:val="00843CAE"/>
    <w:rsid w:val="00852F42"/>
    <w:rsid w:val="0086262C"/>
    <w:rsid w:val="00896BC2"/>
    <w:rsid w:val="008A4764"/>
    <w:rsid w:val="008B267D"/>
    <w:rsid w:val="008D4B44"/>
    <w:rsid w:val="008E7154"/>
    <w:rsid w:val="008F2B93"/>
    <w:rsid w:val="008F5A95"/>
    <w:rsid w:val="00906568"/>
    <w:rsid w:val="00946A3E"/>
    <w:rsid w:val="00970534"/>
    <w:rsid w:val="009759EA"/>
    <w:rsid w:val="009912D5"/>
    <w:rsid w:val="009A559B"/>
    <w:rsid w:val="009C4635"/>
    <w:rsid w:val="009F09ED"/>
    <w:rsid w:val="00A235DC"/>
    <w:rsid w:val="00A6379A"/>
    <w:rsid w:val="00A91B49"/>
    <w:rsid w:val="00AA6FB8"/>
    <w:rsid w:val="00AB082F"/>
    <w:rsid w:val="00AD5AEE"/>
    <w:rsid w:val="00AE1473"/>
    <w:rsid w:val="00AF2954"/>
    <w:rsid w:val="00B14F02"/>
    <w:rsid w:val="00B41ABE"/>
    <w:rsid w:val="00B619B9"/>
    <w:rsid w:val="00B6356A"/>
    <w:rsid w:val="00B64853"/>
    <w:rsid w:val="00B83451"/>
    <w:rsid w:val="00BA4B76"/>
    <w:rsid w:val="00BB3E1D"/>
    <w:rsid w:val="00BD3D7B"/>
    <w:rsid w:val="00BF4FE7"/>
    <w:rsid w:val="00C15E91"/>
    <w:rsid w:val="00C436AD"/>
    <w:rsid w:val="00C44026"/>
    <w:rsid w:val="00C6620A"/>
    <w:rsid w:val="00C73345"/>
    <w:rsid w:val="00C816F7"/>
    <w:rsid w:val="00CA1897"/>
    <w:rsid w:val="00CB2E33"/>
    <w:rsid w:val="00CE21B2"/>
    <w:rsid w:val="00CF7139"/>
    <w:rsid w:val="00D00887"/>
    <w:rsid w:val="00D54949"/>
    <w:rsid w:val="00D633DE"/>
    <w:rsid w:val="00D91D9C"/>
    <w:rsid w:val="00DA6F13"/>
    <w:rsid w:val="00DB297E"/>
    <w:rsid w:val="00DD3A8E"/>
    <w:rsid w:val="00DE4831"/>
    <w:rsid w:val="00DF35E5"/>
    <w:rsid w:val="00DF43FE"/>
    <w:rsid w:val="00E14B59"/>
    <w:rsid w:val="00E26E11"/>
    <w:rsid w:val="00E3621C"/>
    <w:rsid w:val="00E4273D"/>
    <w:rsid w:val="00E43801"/>
    <w:rsid w:val="00E53D99"/>
    <w:rsid w:val="00E57EE8"/>
    <w:rsid w:val="00E7457A"/>
    <w:rsid w:val="00ED4405"/>
    <w:rsid w:val="00EF630B"/>
    <w:rsid w:val="00F17014"/>
    <w:rsid w:val="00F26DA0"/>
    <w:rsid w:val="00F51FDB"/>
    <w:rsid w:val="00F94D0C"/>
    <w:rsid w:val="00F9573C"/>
    <w:rsid w:val="00FA74CF"/>
    <w:rsid w:val="00FC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4E29BA-996B-4633-9AAD-48DEBE3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iPriority w:val="99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2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3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5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6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1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0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0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96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3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4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9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2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9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2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86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0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3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1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4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9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7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5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4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5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35F7EB-FEA7-4BDA-8C9B-5BABB2BC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4008</Words>
  <Characters>24053</Characters>
  <Application>Microsoft Office Word</Application>
  <DocSecurity>0</DocSecurity>
  <Lines>200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28005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Sekretariat</cp:lastModifiedBy>
  <cp:revision>2</cp:revision>
  <cp:lastPrinted>2013-09-17T12:03:00Z</cp:lastPrinted>
  <dcterms:created xsi:type="dcterms:W3CDTF">2018-11-29T14:05:00Z</dcterms:created>
  <dcterms:modified xsi:type="dcterms:W3CDTF">2018-11-29T14:05:00Z</dcterms:modified>
</cp:coreProperties>
</file>